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B4" w:rsidRDefault="002F64D0">
      <w:r w:rsidRPr="002F64D0">
        <w:t>Метод доходности капитала не применяется</w:t>
      </w:r>
      <w:bookmarkStart w:id="0" w:name="_GoBack"/>
      <w:bookmarkEnd w:id="0"/>
    </w:p>
    <w:sectPr w:rsidR="0025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21"/>
    <w:rsid w:val="00254DB4"/>
    <w:rsid w:val="002F64D0"/>
    <w:rsid w:val="008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B11EA-BB42-4568-BF05-E4CB3D40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3</cp:revision>
  <dcterms:created xsi:type="dcterms:W3CDTF">2020-03-13T05:19:00Z</dcterms:created>
  <dcterms:modified xsi:type="dcterms:W3CDTF">2020-03-13T05:19:00Z</dcterms:modified>
</cp:coreProperties>
</file>